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>Сводный отчет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 о проведении оценки регулирующего воздействия</w:t>
      </w:r>
    </w:p>
    <w:p w:rsidR="00693D37" w:rsidRPr="00693D37" w:rsidRDefault="00693D37" w:rsidP="00693D37">
      <w:pPr>
        <w:spacing w:line="240" w:lineRule="exact"/>
        <w:jc w:val="center"/>
        <w:rPr>
          <w:rFonts w:eastAsia="Times New Roman"/>
          <w:b/>
          <w:lang w:eastAsia="ru-RU"/>
        </w:rPr>
      </w:pPr>
      <w:r w:rsidRPr="00693D37">
        <w:rPr>
          <w:rFonts w:eastAsia="Times New Roman"/>
          <w:b/>
          <w:lang w:eastAsia="ru-RU"/>
        </w:rPr>
        <w:t xml:space="preserve">проекта нормативного правового акта Администрации Бейского муниципального района Республики Хакасия </w:t>
      </w:r>
      <w:r w:rsidRPr="00693D37">
        <w:rPr>
          <w:rFonts w:eastAsia="Times New Roman"/>
          <w:b/>
          <w:lang w:eastAsia="ru-RU"/>
        </w:rPr>
        <w:br/>
      </w:r>
    </w:p>
    <w:p w:rsidR="00693D37" w:rsidRPr="00CA1330" w:rsidRDefault="00CA1330" w:rsidP="00693D37">
      <w:pPr>
        <w:spacing w:line="240" w:lineRule="auto"/>
        <w:jc w:val="center"/>
        <w:rPr>
          <w:rFonts w:eastAsia="Times New Roman"/>
          <w:u w:val="single"/>
          <w:lang w:eastAsia="ru-RU"/>
        </w:rPr>
      </w:pPr>
      <w:r>
        <w:rPr>
          <w:rFonts w:eastAsia="Times New Roman"/>
          <w:u w:val="single"/>
          <w:lang w:eastAsia="ru-RU"/>
        </w:rPr>
        <w:t>Об утверждении муниципальной программы «Развитие подведомственных организаций и учреждений администрации Бейского муниципального района Республики Хакасия на 2026-2031 годы»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(вид и наименование проекта нормативного правового акта администрации Бейского муниципального района)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keepNext/>
        <w:spacing w:line="240" w:lineRule="auto"/>
        <w:jc w:val="center"/>
        <w:outlineLvl w:val="0"/>
        <w:rPr>
          <w:rFonts w:eastAsia="Times New Roman"/>
          <w:bCs/>
          <w:kern w:val="32"/>
          <w:lang w:eastAsia="ru-RU"/>
        </w:rPr>
      </w:pPr>
      <w:r w:rsidRPr="00693D37">
        <w:rPr>
          <w:rFonts w:eastAsia="Times New Roman"/>
          <w:bCs/>
          <w:kern w:val="32"/>
          <w:lang w:eastAsia="ru-RU"/>
        </w:rPr>
        <w:t>Сроки проведения публичного обсуждения:</w:t>
      </w:r>
    </w:p>
    <w:p w:rsidR="00CA1330" w:rsidRPr="00693D37" w:rsidRDefault="00CA1330" w:rsidP="00CA1330">
      <w:pPr>
        <w:spacing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начало: «01» сентября 2025 г.; окончание: «10</w:t>
      </w:r>
      <w:r w:rsidRPr="00693D37">
        <w:rPr>
          <w:rFonts w:eastAsia="Times New Roman"/>
          <w:lang w:eastAsia="ru-RU"/>
        </w:rPr>
        <w:t xml:space="preserve">» </w:t>
      </w:r>
      <w:r>
        <w:rPr>
          <w:rFonts w:eastAsia="Times New Roman"/>
          <w:lang w:eastAsia="ru-RU"/>
        </w:rPr>
        <w:t>сентября 2025</w:t>
      </w:r>
      <w:r w:rsidRPr="00693D37">
        <w:rPr>
          <w:rFonts w:eastAsia="Times New Roman"/>
          <w:lang w:eastAsia="ru-RU"/>
        </w:rPr>
        <w:t xml:space="preserve"> г.</w:t>
      </w: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</w:p>
    <w:p w:rsidR="00693D37" w:rsidRPr="00693D37" w:rsidRDefault="00693D37" w:rsidP="00693D37">
      <w:pPr>
        <w:spacing w:line="240" w:lineRule="auto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</w:t>
      </w:r>
      <w:r w:rsidRPr="00693D37">
        <w:rPr>
          <w:rFonts w:eastAsia="Times New Roman"/>
          <w:lang w:eastAsia="ru-RU"/>
        </w:rPr>
        <w:t>. Общая информация</w:t>
      </w:r>
    </w:p>
    <w:p w:rsidR="00693D37" w:rsidRPr="00693D37" w:rsidRDefault="00693D37" w:rsidP="00693D37">
      <w:pPr>
        <w:spacing w:line="228" w:lineRule="auto"/>
        <w:rPr>
          <w:rFonts w:eastAsia="Times New Roman"/>
          <w:lang w:eastAsia="ru-RU"/>
        </w:rPr>
      </w:pPr>
    </w:p>
    <w:p w:rsidR="00693D37" w:rsidRPr="008718B7" w:rsidRDefault="00693D37" w:rsidP="00693D37">
      <w:pPr>
        <w:spacing w:line="228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1. Орган государственной власти Бейского муниципального района Республики Хакасия, иные субъекты, наделенные правом законодательной инициативы</w:t>
      </w:r>
      <w:r w:rsidR="00CA1330">
        <w:rPr>
          <w:rFonts w:eastAsia="Times New Roman"/>
          <w:lang w:eastAsia="ru-RU"/>
        </w:rPr>
        <w:t xml:space="preserve"> (далее – «орган-разработчик»):</w:t>
      </w:r>
      <w:r w:rsidR="008718B7">
        <w:rPr>
          <w:rFonts w:eastAsia="Times New Roman"/>
          <w:lang w:eastAsia="ru-RU"/>
        </w:rPr>
        <w:t xml:space="preserve"> </w:t>
      </w:r>
      <w:r w:rsidR="00CA1330">
        <w:rPr>
          <w:rFonts w:eastAsia="Times New Roman"/>
          <w:u w:val="single"/>
          <w:lang w:eastAsia="ru-RU"/>
        </w:rPr>
        <w:t>Администрация Бейского муниципального района Республики Хакасия</w:t>
      </w:r>
    </w:p>
    <w:p w:rsidR="00693D37" w:rsidRPr="00693D37" w:rsidRDefault="00693D37" w:rsidP="00693D37">
      <w:pPr>
        <w:spacing w:line="240" w:lineRule="auto"/>
        <w:ind w:left="720" w:firstLine="720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(указывается полное наименование органа-разработчика)</w:t>
      </w:r>
    </w:p>
    <w:p w:rsidR="00693D37" w:rsidRPr="00693D37" w:rsidRDefault="00693D37" w:rsidP="00693D37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2. Контактные данные ответственного сотрудника органа-разработчика:</w:t>
      </w:r>
      <w:r w:rsidRPr="00693D37">
        <w:rPr>
          <w:rFonts w:eastAsia="Times New Roman"/>
          <w:lang w:eastAsia="ru-RU"/>
        </w:rPr>
        <w:br/>
      </w:r>
    </w:p>
    <w:p w:rsidR="00CA1330" w:rsidRPr="00F86534" w:rsidRDefault="00CA1330" w:rsidP="00CA1330">
      <w:pPr>
        <w:spacing w:line="240" w:lineRule="auto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 xml:space="preserve">Ф.И.О.: </w:t>
      </w:r>
      <w:r>
        <w:rPr>
          <w:rFonts w:eastAsia="Times New Roman"/>
          <w:u w:val="single"/>
          <w:lang w:eastAsia="ru-RU"/>
        </w:rPr>
        <w:t>Золотухина Ольга Викторовна;</w:t>
      </w:r>
    </w:p>
    <w:p w:rsidR="00CA1330" w:rsidRPr="00D1385B" w:rsidRDefault="00CA1330" w:rsidP="00CA1330">
      <w:pPr>
        <w:spacing w:line="240" w:lineRule="auto"/>
        <w:jc w:val="left"/>
        <w:rPr>
          <w:rFonts w:eastAsia="Times New Roman"/>
          <w:u w:val="single"/>
          <w:lang w:eastAsia="ru-RU"/>
        </w:rPr>
      </w:pPr>
      <w:r w:rsidRPr="00693D37">
        <w:rPr>
          <w:rFonts w:eastAsia="Times New Roman"/>
          <w:lang w:eastAsia="ru-RU"/>
        </w:rPr>
        <w:t>должно</w:t>
      </w:r>
      <w:r>
        <w:rPr>
          <w:rFonts w:eastAsia="Times New Roman"/>
          <w:lang w:eastAsia="ru-RU"/>
        </w:rPr>
        <w:t xml:space="preserve">сть: </w:t>
      </w:r>
      <w:r>
        <w:rPr>
          <w:rFonts w:eastAsia="Times New Roman"/>
          <w:u w:val="single"/>
          <w:lang w:eastAsia="ru-RU"/>
        </w:rPr>
        <w:t>начальник экономического отдела;</w:t>
      </w:r>
    </w:p>
    <w:p w:rsidR="00CA1330" w:rsidRPr="00693D37" w:rsidRDefault="00CA1330" w:rsidP="00CA1330">
      <w:pPr>
        <w:spacing w:line="240" w:lineRule="auto"/>
        <w:jc w:val="lef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 xml:space="preserve">телефон: </w:t>
      </w:r>
      <w:r w:rsidRPr="00D1385B">
        <w:rPr>
          <w:rFonts w:eastAsia="Times New Roman"/>
          <w:u w:val="single"/>
          <w:lang w:eastAsia="ru-RU"/>
        </w:rPr>
        <w:t>8-39044-3-20-19</w:t>
      </w:r>
      <w:r>
        <w:rPr>
          <w:rFonts w:eastAsia="Times New Roman"/>
          <w:u w:val="single"/>
          <w:lang w:eastAsia="ru-RU"/>
        </w:rPr>
        <w:t>;</w:t>
      </w:r>
    </w:p>
    <w:p w:rsidR="00CA1330" w:rsidRPr="00693D37" w:rsidRDefault="00CA1330" w:rsidP="00CA1330">
      <w:pPr>
        <w:spacing w:line="240" w:lineRule="auto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адрес электронной почты:</w:t>
      </w:r>
      <w:r>
        <w:rPr>
          <w:rFonts w:eastAsia="Times New Roman"/>
          <w:lang w:eastAsia="ru-RU"/>
        </w:rPr>
        <w:t xml:space="preserve"> </w:t>
      </w:r>
      <w:r w:rsidRPr="000348CD">
        <w:rPr>
          <w:rFonts w:eastAsia="Times New Roman"/>
          <w:u w:val="single"/>
          <w:lang w:eastAsia="ru-RU"/>
        </w:rPr>
        <w:t>beya_ekon@r-19.ru</w:t>
      </w:r>
    </w:p>
    <w:p w:rsidR="008718B7" w:rsidRDefault="008718B7" w:rsidP="008718B7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eastAsia="Times New Roman"/>
          <w:lang w:eastAsia="ru-RU"/>
        </w:rPr>
      </w:pPr>
    </w:p>
    <w:p w:rsidR="008718B7" w:rsidRPr="00693D37" w:rsidRDefault="008718B7" w:rsidP="008718B7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негативных эффектов (последствий), возникающих в связи с наличием рассматриваемых проблем</w:t>
      </w:r>
    </w:p>
    <w:p w:rsidR="008718B7" w:rsidRPr="00693D37" w:rsidRDefault="008718B7" w:rsidP="008718B7">
      <w:pPr>
        <w:spacing w:line="240" w:lineRule="auto"/>
        <w:jc w:val="center"/>
        <w:rPr>
          <w:rFonts w:eastAsia="Times New Roman"/>
          <w:lang w:eastAsia="ru-RU"/>
        </w:rPr>
      </w:pPr>
    </w:p>
    <w:p w:rsidR="008718B7" w:rsidRPr="00693D37" w:rsidRDefault="008718B7" w:rsidP="008718B7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693D37">
        <w:rPr>
          <w:rFonts w:eastAsia="Times New Roman"/>
          <w:lang w:eastAsia="ru-RU"/>
        </w:rPr>
        <w:t>. Описание проблем, на решение которых направлен предлагаемый способ регулирования, и их негативных эффектов (последствий):</w:t>
      </w:r>
    </w:p>
    <w:p w:rsidR="008718B7" w:rsidRPr="00693D37" w:rsidRDefault="008718B7" w:rsidP="008718B7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1</w:t>
      </w:r>
    </w:p>
    <w:p w:rsidR="008718B7" w:rsidRPr="00693D37" w:rsidRDefault="008718B7" w:rsidP="008718B7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219"/>
        <w:gridCol w:w="5312"/>
      </w:tblGrid>
      <w:tr w:rsidR="008718B7" w:rsidRPr="00693D37" w:rsidTr="00857A2D">
        <w:tc>
          <w:tcPr>
            <w:tcW w:w="706" w:type="dxa"/>
            <w:shd w:val="clear" w:color="auto" w:fill="auto"/>
          </w:tcPr>
          <w:p w:rsidR="008718B7" w:rsidRPr="00693D37" w:rsidRDefault="008718B7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3219" w:type="dxa"/>
            <w:shd w:val="clear" w:color="auto" w:fill="auto"/>
          </w:tcPr>
          <w:p w:rsidR="008718B7" w:rsidRPr="00693D37" w:rsidRDefault="008718B7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</w:t>
            </w:r>
          </w:p>
        </w:tc>
        <w:tc>
          <w:tcPr>
            <w:tcW w:w="5312" w:type="dxa"/>
            <w:shd w:val="clear" w:color="auto" w:fill="auto"/>
          </w:tcPr>
          <w:p w:rsidR="008718B7" w:rsidRPr="00693D37" w:rsidRDefault="008718B7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Негативные эффекты (последствия), вызванные проблемой</w:t>
            </w:r>
          </w:p>
        </w:tc>
      </w:tr>
      <w:tr w:rsidR="008718B7" w:rsidRPr="00693D37" w:rsidTr="00857A2D">
        <w:tc>
          <w:tcPr>
            <w:tcW w:w="706" w:type="dxa"/>
            <w:shd w:val="clear" w:color="auto" w:fill="auto"/>
          </w:tcPr>
          <w:p w:rsidR="008718B7" w:rsidRPr="00693D37" w:rsidRDefault="008718B7" w:rsidP="00857A2D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219" w:type="dxa"/>
            <w:shd w:val="clear" w:color="auto" w:fill="auto"/>
          </w:tcPr>
          <w:p w:rsidR="008718B7" w:rsidRPr="00693D37" w:rsidRDefault="008718B7" w:rsidP="008718B7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</w:t>
            </w:r>
            <w:r>
              <w:rPr>
                <w:rFonts w:eastAsia="Times New Roman"/>
                <w:lang w:eastAsia="ru-RU"/>
              </w:rPr>
              <w:t>ьной программы, направленной нар р</w:t>
            </w:r>
            <w:r w:rsidRPr="008718B7">
              <w:rPr>
                <w:rFonts w:eastAsia="Times New Roman"/>
                <w:lang w:eastAsia="ru-RU"/>
              </w:rPr>
              <w:t>азвитие подведомственных организаций и учреждений администрации Бейского муниципального района Респу</w:t>
            </w:r>
            <w:r>
              <w:rPr>
                <w:rFonts w:eastAsia="Times New Roman"/>
                <w:lang w:eastAsia="ru-RU"/>
              </w:rPr>
              <w:t>блики Хакасия на 2026-2031 годы</w:t>
            </w:r>
          </w:p>
        </w:tc>
        <w:tc>
          <w:tcPr>
            <w:tcW w:w="5312" w:type="dxa"/>
            <w:shd w:val="clear" w:color="auto" w:fill="auto"/>
          </w:tcPr>
          <w:p w:rsidR="008718B7" w:rsidRPr="008718B7" w:rsidRDefault="008718B7" w:rsidP="008718B7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718B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>отсутствие</w:t>
            </w:r>
            <w:r w:rsidRPr="008718B7">
              <w:rPr>
                <w:rFonts w:eastAsia="Times New Roman"/>
                <w:lang w:eastAsia="ru-RU"/>
              </w:rPr>
              <w:t xml:space="preserve"> условий для стабильной работы МБУ «Информационный центр Бейского района»</w:t>
            </w:r>
          </w:p>
          <w:p w:rsidR="008718B7" w:rsidRPr="008718B7" w:rsidRDefault="008718B7" w:rsidP="008718B7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718B7">
              <w:rPr>
                <w:rFonts w:eastAsia="Times New Roman"/>
                <w:lang w:eastAsia="ru-RU"/>
              </w:rPr>
              <w:t xml:space="preserve">2. </w:t>
            </w:r>
            <w:r>
              <w:rPr>
                <w:rFonts w:eastAsia="Times New Roman"/>
                <w:lang w:eastAsia="ru-RU"/>
              </w:rPr>
              <w:t>отсутствие</w:t>
            </w:r>
            <w:r w:rsidRPr="008718B7">
              <w:rPr>
                <w:rFonts w:eastAsia="Times New Roman"/>
                <w:lang w:eastAsia="ru-RU"/>
              </w:rPr>
              <w:t xml:space="preserve"> условий для стабильной работы МКУ ДО «Спортивная школа Бейского района» </w:t>
            </w:r>
          </w:p>
          <w:p w:rsidR="008718B7" w:rsidRPr="00693D37" w:rsidRDefault="008718B7" w:rsidP="008718B7">
            <w:pPr>
              <w:spacing w:line="228" w:lineRule="auto"/>
              <w:rPr>
                <w:rFonts w:eastAsia="Times New Roman"/>
                <w:lang w:eastAsia="ru-RU"/>
              </w:rPr>
            </w:pPr>
            <w:r w:rsidRPr="008718B7">
              <w:rPr>
                <w:rFonts w:eastAsia="Times New Roman"/>
                <w:lang w:eastAsia="ru-RU"/>
              </w:rPr>
              <w:t xml:space="preserve">3. </w:t>
            </w:r>
            <w:r>
              <w:rPr>
                <w:rFonts w:eastAsia="Times New Roman"/>
                <w:lang w:eastAsia="ru-RU"/>
              </w:rPr>
              <w:t>отсутствие</w:t>
            </w:r>
            <w:r w:rsidRPr="008718B7">
              <w:rPr>
                <w:rFonts w:eastAsia="Times New Roman"/>
                <w:lang w:eastAsia="ru-RU"/>
              </w:rPr>
              <w:t xml:space="preserve"> условий для стабильной работы МКУ «Межведомственный центр  бюджетного учета и отчетности» администрации Бейского района</w:t>
            </w:r>
          </w:p>
        </w:tc>
      </w:tr>
    </w:tbl>
    <w:p w:rsidR="008718B7" w:rsidRPr="00693D37" w:rsidRDefault="008718B7" w:rsidP="008718B7">
      <w:pPr>
        <w:spacing w:line="240" w:lineRule="auto"/>
        <w:rPr>
          <w:rFonts w:eastAsia="Times New Roman"/>
          <w:lang w:eastAsia="ru-RU"/>
        </w:rPr>
      </w:pPr>
    </w:p>
    <w:p w:rsidR="008718B7" w:rsidRPr="00693D37" w:rsidRDefault="008718B7" w:rsidP="008718B7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Pr="00693D37">
        <w:rPr>
          <w:rFonts w:eastAsia="Times New Roman"/>
          <w:lang w:eastAsia="ru-RU"/>
        </w:rPr>
        <w:t>. Описание альтернативных способов решения проблем, указанных в таблице № 1, в том числе без введения предлагаемого регулирования:</w:t>
      </w:r>
    </w:p>
    <w:p w:rsidR="008718B7" w:rsidRPr="00693D37" w:rsidRDefault="008718B7" w:rsidP="008718B7">
      <w:pPr>
        <w:spacing w:line="240" w:lineRule="auto"/>
        <w:rPr>
          <w:rFonts w:eastAsia="Times New Roman"/>
          <w:lang w:eastAsia="ru-RU"/>
        </w:rPr>
      </w:pPr>
    </w:p>
    <w:p w:rsidR="008718B7" w:rsidRDefault="008718B7" w:rsidP="008718B7">
      <w:pPr>
        <w:spacing w:line="240" w:lineRule="auto"/>
        <w:jc w:val="right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t>Таблица № 2</w:t>
      </w:r>
    </w:p>
    <w:p w:rsidR="008718B7" w:rsidRPr="00693D37" w:rsidRDefault="008718B7" w:rsidP="008718B7">
      <w:pPr>
        <w:spacing w:line="240" w:lineRule="auto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922"/>
        <w:gridCol w:w="3036"/>
      </w:tblGrid>
      <w:tr w:rsidR="008718B7" w:rsidRPr="00693D37" w:rsidTr="00857A2D">
        <w:tc>
          <w:tcPr>
            <w:tcW w:w="2398" w:type="dxa"/>
            <w:shd w:val="clear" w:color="auto" w:fill="auto"/>
            <w:vAlign w:val="center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Номер проблемы из таблицы № 1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альтернативных способов решения проблемы, в том числе без введения предлагаемого регулирования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Причина, по которой описываемый способ не был выбран</w:t>
            </w:r>
          </w:p>
        </w:tc>
      </w:tr>
      <w:tr w:rsidR="008718B7" w:rsidRPr="00693D37" w:rsidTr="008822E6">
        <w:tc>
          <w:tcPr>
            <w:tcW w:w="2398" w:type="dxa"/>
            <w:shd w:val="clear" w:color="auto" w:fill="auto"/>
          </w:tcPr>
          <w:p w:rsidR="008718B7" w:rsidRPr="00693D37" w:rsidRDefault="008718B7" w:rsidP="008718B7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муниципальной программы, направленной нар р</w:t>
            </w:r>
            <w:r w:rsidRPr="008718B7">
              <w:rPr>
                <w:rFonts w:eastAsia="Times New Roman"/>
                <w:lang w:eastAsia="ru-RU"/>
              </w:rPr>
              <w:t>азвитие подведомственных организаций и учреждений администрации Бейского муниципального района Респу</w:t>
            </w:r>
            <w:r>
              <w:rPr>
                <w:rFonts w:eastAsia="Times New Roman"/>
                <w:lang w:eastAsia="ru-RU"/>
              </w:rPr>
              <w:t>блики Хакасия на 2026-2031 годы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8718B7" w:rsidRPr="00693D37" w:rsidRDefault="008718B7" w:rsidP="008718B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проводилось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8718B7" w:rsidRPr="00693D37" w:rsidRDefault="008718B7" w:rsidP="008718B7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не требуется</w:t>
            </w:r>
          </w:p>
        </w:tc>
      </w:tr>
    </w:tbl>
    <w:p w:rsidR="008718B7" w:rsidRPr="00693D37" w:rsidRDefault="008718B7" w:rsidP="008718B7">
      <w:pPr>
        <w:spacing w:line="240" w:lineRule="exact"/>
        <w:rPr>
          <w:rFonts w:eastAsia="Times New Roman"/>
          <w:b/>
          <w:lang w:eastAsia="ru-RU"/>
        </w:rPr>
      </w:pPr>
    </w:p>
    <w:p w:rsidR="008718B7" w:rsidRPr="00693D37" w:rsidRDefault="008718B7" w:rsidP="008718B7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III</w:t>
      </w:r>
      <w:r w:rsidRPr="00693D37">
        <w:rPr>
          <w:rFonts w:eastAsia="Times New Roman"/>
          <w:lang w:eastAsia="ru-RU"/>
        </w:rPr>
        <w:t>. Цели предлагаемого регулирования и индикаторы их достижения</w:t>
      </w:r>
    </w:p>
    <w:p w:rsidR="008718B7" w:rsidRPr="00693D37" w:rsidRDefault="008718B7" w:rsidP="008718B7">
      <w:pPr>
        <w:spacing w:line="240" w:lineRule="exact"/>
        <w:jc w:val="center"/>
        <w:rPr>
          <w:rFonts w:eastAsia="Times New Roman"/>
          <w:lang w:eastAsia="ru-RU"/>
        </w:rPr>
      </w:pPr>
    </w:p>
    <w:p w:rsidR="008718B7" w:rsidRPr="00693D37" w:rsidRDefault="008718B7" w:rsidP="008718B7">
      <w:pPr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693D37">
        <w:rPr>
          <w:rFonts w:eastAsia="Times New Roman"/>
          <w:lang w:eastAsia="ru-RU"/>
        </w:rPr>
        <w:t>. Описание целей предлагаемого регулирования:</w:t>
      </w:r>
    </w:p>
    <w:p w:rsidR="008718B7" w:rsidRDefault="008718B7" w:rsidP="008718B7">
      <w:pPr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3</w:t>
      </w:r>
    </w:p>
    <w:p w:rsidR="008718B7" w:rsidRPr="00693D37" w:rsidRDefault="008718B7" w:rsidP="008718B7">
      <w:pPr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8718B7" w:rsidRPr="00693D37" w:rsidTr="00857A2D">
        <w:tc>
          <w:tcPr>
            <w:tcW w:w="4253" w:type="dxa"/>
            <w:shd w:val="clear" w:color="auto" w:fill="auto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проблемы из таблицы № 1</w:t>
            </w:r>
          </w:p>
        </w:tc>
        <w:tc>
          <w:tcPr>
            <w:tcW w:w="5103" w:type="dxa"/>
            <w:shd w:val="clear" w:color="auto" w:fill="auto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Описание целей предлагаемого регулирования</w:t>
            </w:r>
          </w:p>
        </w:tc>
      </w:tr>
      <w:tr w:rsidR="008718B7" w:rsidRPr="00693D37" w:rsidTr="00465D95">
        <w:tc>
          <w:tcPr>
            <w:tcW w:w="4253" w:type="dxa"/>
            <w:shd w:val="clear" w:color="auto" w:fill="auto"/>
          </w:tcPr>
          <w:p w:rsidR="008718B7" w:rsidRPr="00693D37" w:rsidRDefault="008718B7" w:rsidP="008718B7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Отсутствие муниципальной программы, направленной нар р</w:t>
            </w:r>
            <w:r w:rsidRPr="008718B7">
              <w:rPr>
                <w:rFonts w:eastAsia="Times New Roman"/>
                <w:lang w:eastAsia="ru-RU"/>
              </w:rPr>
              <w:t>азвитие подведомственных организаций и учреждений администрации Бейского муниципального района Респу</w:t>
            </w:r>
            <w:r>
              <w:rPr>
                <w:rFonts w:eastAsia="Times New Roman"/>
                <w:lang w:eastAsia="ru-RU"/>
              </w:rPr>
              <w:t>блики Хакасия на 2026-2031 годы</w:t>
            </w:r>
          </w:p>
        </w:tc>
        <w:tc>
          <w:tcPr>
            <w:tcW w:w="5103" w:type="dxa"/>
            <w:shd w:val="clear" w:color="auto" w:fill="auto"/>
          </w:tcPr>
          <w:p w:rsidR="008718B7" w:rsidRPr="00693D37" w:rsidRDefault="008718B7" w:rsidP="008718B7">
            <w:pPr>
              <w:spacing w:line="240" w:lineRule="auto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Создание муниципальной программы </w:t>
            </w:r>
            <w:r w:rsidRPr="008718B7">
              <w:rPr>
                <w:rFonts w:eastAsia="Times New Roman"/>
                <w:lang w:eastAsia="ru-RU"/>
              </w:rPr>
              <w:t>«Развитие подведомственных организаций и учреждений администрации Бейского муниципального района Республики Хакасия на 2026-2031 годы»</w:t>
            </w:r>
          </w:p>
        </w:tc>
      </w:tr>
    </w:tbl>
    <w:p w:rsidR="008718B7" w:rsidRPr="00693D37" w:rsidRDefault="008718B7" w:rsidP="008718B7">
      <w:pPr>
        <w:spacing w:line="240" w:lineRule="auto"/>
        <w:rPr>
          <w:rFonts w:eastAsia="Times New Roman"/>
          <w:lang w:eastAsia="ru-RU"/>
        </w:rPr>
      </w:pPr>
    </w:p>
    <w:p w:rsidR="008718B7" w:rsidRPr="00923E68" w:rsidRDefault="008718B7" w:rsidP="008718B7">
      <w:pPr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6</w:t>
      </w:r>
      <w:r w:rsidRPr="00693D37">
        <w:rPr>
          <w:rFonts w:eastAsia="Times New Roman"/>
          <w:lang w:eastAsia="ru-RU"/>
        </w:rPr>
        <w:t>. </w:t>
      </w:r>
      <w:r w:rsidRPr="00923E68">
        <w:rPr>
          <w:rFonts w:eastAsia="Times New Roman"/>
          <w:lang w:eastAsia="ru-RU"/>
        </w:rPr>
        <w:t>Описание методов оценки достижения прогнозируемых индикаторов достижения целей предлагаемого регулирования</w:t>
      </w:r>
      <w:r w:rsidRPr="00693D37">
        <w:rPr>
          <w:rFonts w:eastAsia="Times New Roman"/>
          <w:lang w:eastAsia="ru-RU"/>
        </w:rPr>
        <w:t xml:space="preserve">: </w:t>
      </w:r>
      <w:r>
        <w:rPr>
          <w:rFonts w:eastAsia="Times New Roman"/>
          <w:u w:val="single"/>
          <w:lang w:eastAsia="ru-RU"/>
        </w:rPr>
        <w:t>ежегодный отчёт об оценке эффективности муниципальной программы Бейского муниципального района Республики Хакасия.</w:t>
      </w:r>
    </w:p>
    <w:p w:rsidR="008718B7" w:rsidRPr="00693D37" w:rsidRDefault="008718B7" w:rsidP="008718B7">
      <w:pPr>
        <w:spacing w:line="240" w:lineRule="auto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 xml:space="preserve"> (отчетность адресатов регулирования, ведомственная отчетность, статистические данные и т.п. источники)</w:t>
      </w:r>
    </w:p>
    <w:p w:rsidR="008718B7" w:rsidRPr="00693D37" w:rsidRDefault="008718B7" w:rsidP="008718B7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8718B7" w:rsidRPr="00693D37" w:rsidRDefault="008718B7" w:rsidP="008718B7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val="en-US" w:eastAsia="ru-RU"/>
        </w:rPr>
        <w:t>IV</w:t>
      </w:r>
      <w:r w:rsidRPr="00693D37">
        <w:rPr>
          <w:rFonts w:eastAsia="Times New Roman"/>
          <w:lang w:eastAsia="ru-RU"/>
        </w:rPr>
        <w:t>. Описание предлагаемого регулирования</w:t>
      </w:r>
    </w:p>
    <w:p w:rsidR="008718B7" w:rsidRPr="00693D37" w:rsidRDefault="008718B7" w:rsidP="008718B7">
      <w:pPr>
        <w:spacing w:line="240" w:lineRule="exact"/>
        <w:jc w:val="center"/>
        <w:rPr>
          <w:rFonts w:eastAsia="Times New Roman"/>
          <w:lang w:eastAsia="ru-RU"/>
        </w:rPr>
      </w:pPr>
    </w:p>
    <w:p w:rsidR="008718B7" w:rsidRPr="00693D37" w:rsidRDefault="008718B7" w:rsidP="008718B7">
      <w:pPr>
        <w:spacing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Pr="00693D37">
        <w:rPr>
          <w:rFonts w:eastAsia="Times New Roman"/>
          <w:lang w:eastAsia="ru-RU"/>
        </w:rPr>
        <w:t>. Обоснование наличия полном</w:t>
      </w:r>
      <w:r>
        <w:rPr>
          <w:rFonts w:eastAsia="Times New Roman"/>
          <w:lang w:eastAsia="ru-RU"/>
        </w:rPr>
        <w:t>очий по разработке проекта акта у органа-</w:t>
      </w:r>
      <w:r w:rsidRPr="00693D37">
        <w:rPr>
          <w:rFonts w:eastAsia="Times New Roman"/>
          <w:lang w:eastAsia="ru-RU"/>
        </w:rPr>
        <w:t xml:space="preserve">разработчика: </w:t>
      </w:r>
      <w:r w:rsidRPr="00923E68">
        <w:rPr>
          <w:rFonts w:eastAsia="Times New Roman"/>
          <w:u w:val="single"/>
          <w:lang w:eastAsia="ru-RU"/>
        </w:rPr>
        <w:t>руководствуясь статьей 14 Устава Бейского муниципал</w:t>
      </w:r>
      <w:r>
        <w:rPr>
          <w:rFonts w:eastAsia="Times New Roman"/>
          <w:u w:val="single"/>
          <w:lang w:eastAsia="ru-RU"/>
        </w:rPr>
        <w:t>ьного района Республики Хакасия</w:t>
      </w:r>
      <w:r w:rsidRPr="00923E68">
        <w:rPr>
          <w:rFonts w:eastAsia="Times New Roman"/>
          <w:u w:val="single"/>
          <w:lang w:eastAsia="ru-RU"/>
        </w:rPr>
        <w:t xml:space="preserve"> администрация Бейского муниципального района Республики Хакасия утве</w:t>
      </w:r>
      <w:r>
        <w:rPr>
          <w:rFonts w:eastAsia="Times New Roman"/>
          <w:u w:val="single"/>
          <w:lang w:eastAsia="ru-RU"/>
        </w:rPr>
        <w:t xml:space="preserve">рждает муниципальную программу </w:t>
      </w:r>
      <w:r w:rsidRPr="008718B7">
        <w:rPr>
          <w:rFonts w:eastAsia="Times New Roman"/>
          <w:u w:val="single"/>
          <w:lang w:eastAsia="ru-RU"/>
        </w:rPr>
        <w:t>«Развитие подведомственных организаций и учреждений администрации Бейского муниципального района Республики Хакасия на 2026-2031 годы»</w:t>
      </w:r>
      <w:r>
        <w:rPr>
          <w:rFonts w:eastAsia="Times New Roman"/>
          <w:u w:val="single"/>
          <w:lang w:eastAsia="ru-RU"/>
        </w:rPr>
        <w:t>.</w:t>
      </w:r>
    </w:p>
    <w:p w:rsidR="008718B7" w:rsidRPr="00693D37" w:rsidRDefault="008718B7" w:rsidP="008718B7">
      <w:pPr>
        <w:spacing w:line="240" w:lineRule="exact"/>
        <w:jc w:val="center"/>
        <w:rPr>
          <w:rFonts w:eastAsia="Times New Roman"/>
          <w:lang w:eastAsia="ru-RU"/>
        </w:rPr>
      </w:pPr>
      <w:r w:rsidRPr="00693D37">
        <w:rPr>
          <w:rFonts w:eastAsia="Times New Roman"/>
          <w:lang w:eastAsia="ru-RU"/>
        </w:rPr>
        <w:lastRenderedPageBreak/>
        <w:t>V. 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и оценка количества таких субъектов</w:t>
      </w:r>
    </w:p>
    <w:p w:rsidR="008718B7" w:rsidRPr="00693D37" w:rsidRDefault="008718B7" w:rsidP="008718B7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8718B7" w:rsidRDefault="008718B7" w:rsidP="008718B7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№ 4</w:t>
      </w:r>
    </w:p>
    <w:p w:rsidR="008718B7" w:rsidRPr="00693D37" w:rsidRDefault="008718B7" w:rsidP="008718B7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3969"/>
      </w:tblGrid>
      <w:tr w:rsidR="008718B7" w:rsidRPr="00693D37" w:rsidTr="00857A2D">
        <w:tc>
          <w:tcPr>
            <w:tcW w:w="2977" w:type="dxa"/>
            <w:shd w:val="clear" w:color="auto" w:fill="auto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группы субъектов, затрагиваемых предлагаемым регулированием</w:t>
            </w:r>
          </w:p>
        </w:tc>
        <w:tc>
          <w:tcPr>
            <w:tcW w:w="2410" w:type="dxa"/>
            <w:shd w:val="clear" w:color="auto" w:fill="auto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Оценка количества субъектов группы</w:t>
            </w:r>
          </w:p>
        </w:tc>
        <w:tc>
          <w:tcPr>
            <w:tcW w:w="3969" w:type="dxa"/>
            <w:shd w:val="clear" w:color="auto" w:fill="auto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Источник данных (ссылки на интернет-страницы официальных сайтов, другие источники информации, в том числе ведомственные)</w:t>
            </w:r>
          </w:p>
        </w:tc>
      </w:tr>
      <w:tr w:rsidR="008718B7" w:rsidRPr="00693D37" w:rsidTr="00857A2D">
        <w:tc>
          <w:tcPr>
            <w:tcW w:w="2977" w:type="dxa"/>
            <w:shd w:val="clear" w:color="auto" w:fill="auto"/>
            <w:vAlign w:val="center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Жители Бейского муниципального района Республики Хакасия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1) 16898 человек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1.</w:t>
            </w:r>
            <w:r>
              <w:rPr>
                <w:rFonts w:eastAsia="Times New Roman"/>
                <w:lang w:eastAsia="ru-RU"/>
              </w:rPr>
              <w:t xml:space="preserve"> По данным Управления Федеральной службы государственной статистики по Красноярскому краю, Республике Хакасия и республике Тыва</w:t>
            </w:r>
          </w:p>
        </w:tc>
      </w:tr>
    </w:tbl>
    <w:p w:rsidR="008718B7" w:rsidRPr="00693D37" w:rsidRDefault="008718B7" w:rsidP="008718B7">
      <w:pPr>
        <w:spacing w:line="240" w:lineRule="exact"/>
        <w:rPr>
          <w:rFonts w:eastAsia="Times New Roman"/>
          <w:b/>
          <w:lang w:eastAsia="ru-RU"/>
        </w:rPr>
      </w:pPr>
    </w:p>
    <w:p w:rsidR="008718B7" w:rsidRPr="00693D37" w:rsidRDefault="008718B7" w:rsidP="008718B7">
      <w:pPr>
        <w:spacing w:line="240" w:lineRule="exact"/>
        <w:jc w:val="center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VI</w:t>
      </w:r>
      <w:r w:rsidRPr="00693D37">
        <w:rPr>
          <w:rFonts w:eastAsia="Times New Roman"/>
          <w:lang w:eastAsia="ru-RU"/>
        </w:rPr>
        <w:t>. Предполагаемая дата вступления в силу проекта акта, необходимость установления переходных положений (переходного периода)</w:t>
      </w:r>
    </w:p>
    <w:p w:rsidR="008718B7" w:rsidRPr="00693D37" w:rsidRDefault="008718B7" w:rsidP="008718B7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8718B7" w:rsidRPr="00693D37" w:rsidRDefault="008718B7" w:rsidP="008718B7">
      <w:pPr>
        <w:widowControl w:val="0"/>
        <w:spacing w:line="240" w:lineRule="exac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Pr="00693D37">
        <w:rPr>
          <w:rFonts w:eastAsia="Times New Roman"/>
          <w:lang w:eastAsia="ru-RU"/>
        </w:rPr>
        <w:t xml:space="preserve">. Предполагаемая дата вступления в силу проекта акта: </w:t>
      </w:r>
      <w:r>
        <w:rPr>
          <w:rFonts w:eastAsia="Times New Roman"/>
          <w:lang w:eastAsia="ru-RU"/>
        </w:rPr>
        <w:t>до 31.12.2025 года.</w:t>
      </w:r>
    </w:p>
    <w:p w:rsidR="008718B7" w:rsidRPr="00693D37" w:rsidRDefault="008718B7" w:rsidP="008718B7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8718B7" w:rsidRPr="000C6989" w:rsidRDefault="008718B7" w:rsidP="008718B7">
      <w:pPr>
        <w:widowControl w:val="0"/>
        <w:spacing w:line="240" w:lineRule="auto"/>
        <w:rPr>
          <w:rFonts w:eastAsia="Times New Roman"/>
          <w:u w:val="single"/>
          <w:lang w:eastAsia="ru-RU"/>
        </w:rPr>
      </w:pPr>
      <w:r>
        <w:rPr>
          <w:rFonts w:eastAsia="Times New Roman"/>
          <w:lang w:eastAsia="ru-RU"/>
        </w:rPr>
        <w:t>9</w:t>
      </w:r>
      <w:r w:rsidRPr="00693D37">
        <w:rPr>
          <w:rFonts w:eastAsia="Times New Roman"/>
          <w:lang w:eastAsia="ru-RU"/>
        </w:rPr>
        <w:t>. Необходимость установления переходных положений (переходного периода, о</w:t>
      </w:r>
      <w:r>
        <w:rPr>
          <w:rFonts w:eastAsia="Times New Roman"/>
          <w:lang w:eastAsia="ru-RU"/>
        </w:rPr>
        <w:t xml:space="preserve">тлагательного срока): </w:t>
      </w:r>
      <w:r>
        <w:rPr>
          <w:rFonts w:eastAsia="Times New Roman"/>
          <w:u w:val="single"/>
          <w:lang w:eastAsia="ru-RU"/>
        </w:rPr>
        <w:t>нет необходимости установления переходного периода.</w:t>
      </w:r>
    </w:p>
    <w:p w:rsidR="008718B7" w:rsidRPr="00693D37" w:rsidRDefault="008718B7" w:rsidP="008718B7">
      <w:pPr>
        <w:widowControl w:val="0"/>
        <w:spacing w:line="240" w:lineRule="auto"/>
        <w:ind w:firstLine="1418"/>
        <w:jc w:val="center"/>
        <w:rPr>
          <w:rFonts w:eastAsia="Times New Roman"/>
          <w:vertAlign w:val="superscript"/>
          <w:lang w:eastAsia="ru-RU"/>
        </w:rPr>
      </w:pPr>
      <w:r w:rsidRPr="00693D37">
        <w:rPr>
          <w:rFonts w:eastAsia="Times New Roman"/>
          <w:vertAlign w:val="superscript"/>
          <w:lang w:eastAsia="ru-RU"/>
        </w:rPr>
        <w:t>есть/нет; при выборе слова «есть» указываются переходные сроки, положения, отлагательный период</w:t>
      </w:r>
    </w:p>
    <w:p w:rsidR="008718B7" w:rsidRPr="00693D37" w:rsidRDefault="008718B7" w:rsidP="008718B7">
      <w:pPr>
        <w:widowControl w:val="0"/>
        <w:spacing w:line="240" w:lineRule="exact"/>
        <w:jc w:val="left"/>
        <w:rPr>
          <w:rFonts w:eastAsia="Times New Roman"/>
          <w:lang w:eastAsia="ru-RU"/>
        </w:rPr>
      </w:pPr>
    </w:p>
    <w:p w:rsidR="008718B7" w:rsidRPr="00693D37" w:rsidRDefault="008718B7" w:rsidP="008718B7">
      <w:pPr>
        <w:spacing w:line="240" w:lineRule="exact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lang w:val="en-US" w:eastAsia="ru-RU"/>
        </w:rPr>
        <w:t>VII</w:t>
      </w:r>
      <w:r w:rsidRPr="00693D37">
        <w:rPr>
          <w:rFonts w:eastAsia="Times New Roman"/>
          <w:lang w:eastAsia="ru-RU"/>
        </w:rPr>
        <w:t>. Сведения об учете принципов установления обязательных требований, установленных статьей 4 Федерального закона от 31.07.2020 № 247-ФЗ «Об обязательных требованиях в Российской Федерации» (при проведении процедуры ОРВ проекта акта, соде</w:t>
      </w:r>
      <w:r>
        <w:rPr>
          <w:rFonts w:eastAsia="Times New Roman"/>
          <w:lang w:eastAsia="ru-RU"/>
        </w:rPr>
        <w:t>ржащего обязательные требования)</w:t>
      </w:r>
    </w:p>
    <w:p w:rsidR="008718B7" w:rsidRPr="00693D37" w:rsidRDefault="008718B7" w:rsidP="008718B7">
      <w:pPr>
        <w:spacing w:line="240" w:lineRule="exact"/>
        <w:jc w:val="center"/>
        <w:rPr>
          <w:rFonts w:eastAsia="Times New Roman"/>
          <w:b/>
          <w:lang w:eastAsia="ru-RU"/>
        </w:rPr>
      </w:pPr>
    </w:p>
    <w:p w:rsidR="008718B7" w:rsidRDefault="008718B7" w:rsidP="008718B7">
      <w:pPr>
        <w:widowControl w:val="0"/>
        <w:spacing w:line="24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Таблица 5</w:t>
      </w:r>
    </w:p>
    <w:p w:rsidR="008718B7" w:rsidRPr="00693D37" w:rsidRDefault="008718B7" w:rsidP="008718B7">
      <w:pPr>
        <w:widowControl w:val="0"/>
        <w:spacing w:line="240" w:lineRule="exact"/>
        <w:jc w:val="right"/>
        <w:rPr>
          <w:rFonts w:eastAsia="Times New Roman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985"/>
      </w:tblGrid>
      <w:tr w:rsidR="008718B7" w:rsidRPr="00693D37" w:rsidTr="00857A2D">
        <w:tc>
          <w:tcPr>
            <w:tcW w:w="7371" w:type="dxa"/>
            <w:shd w:val="clear" w:color="auto" w:fill="auto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Наименование и описание принципа установления и оценки применения обязательных требований</w:t>
            </w:r>
          </w:p>
        </w:tc>
        <w:tc>
          <w:tcPr>
            <w:tcW w:w="1985" w:type="dxa"/>
            <w:shd w:val="clear" w:color="auto" w:fill="auto"/>
          </w:tcPr>
          <w:p w:rsidR="008718B7" w:rsidRPr="00693D37" w:rsidRDefault="008718B7" w:rsidP="00857A2D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Соблюден/</w:t>
            </w:r>
            <w:r w:rsidRPr="00693D37">
              <w:rPr>
                <w:rFonts w:eastAsia="Times New Roman"/>
                <w:lang w:eastAsia="ru-RU"/>
              </w:rPr>
              <w:br/>
              <w:t>не соблюден</w:t>
            </w:r>
          </w:p>
        </w:tc>
      </w:tr>
      <w:tr w:rsidR="008718B7" w:rsidRPr="00693D37" w:rsidTr="00857A2D">
        <w:tc>
          <w:tcPr>
            <w:tcW w:w="7371" w:type="dxa"/>
            <w:shd w:val="clear" w:color="auto" w:fill="auto"/>
          </w:tcPr>
          <w:p w:rsidR="008718B7" w:rsidRPr="00693D37" w:rsidRDefault="008718B7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Законность </w:t>
            </w:r>
          </w:p>
          <w:p w:rsidR="008718B7" w:rsidRPr="00693D37" w:rsidRDefault="008718B7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Обязательные требования (далее – ОТ) установлены региональным нормативным правовым актом надлежащего вида исключительно в целях жизни, здоровья людей, нравственности, прав и законных интересов граждан, организаций, непричинения вреда (ущерба) животным, растениям, окружающей среде, обороне страны и безопасности государства, объектам культурного наследия, защиты иных охраняемых законом ценностей. Соблюдение принципа законности обеспечивается в том числе путем соблюдения требований к условиям установления ОТ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18B7" w:rsidRPr="00693D37" w:rsidRDefault="008718B7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8718B7" w:rsidRPr="00693D37" w:rsidTr="00857A2D">
        <w:tc>
          <w:tcPr>
            <w:tcW w:w="7371" w:type="dxa"/>
            <w:shd w:val="clear" w:color="auto" w:fill="auto"/>
          </w:tcPr>
          <w:p w:rsidR="008718B7" w:rsidRPr="00693D37" w:rsidRDefault="008718B7" w:rsidP="00857A2D">
            <w:pPr>
              <w:numPr>
                <w:ilvl w:val="0"/>
                <w:numId w:val="1"/>
              </w:numPr>
              <w:spacing w:line="228" w:lineRule="auto"/>
              <w:contextualSpacing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Обоснованность</w:t>
            </w:r>
          </w:p>
          <w:p w:rsidR="008718B7" w:rsidRPr="00693D37" w:rsidRDefault="008718B7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 xml:space="preserve">Наличие риска причинения вреда (ущерба) охраняемым законом ценностям, на устранение которого направлено установление ОТ, и возможность и достаточность установления ОТ в качестве мер защиты охраняемых законом ценностей. </w:t>
            </w:r>
          </w:p>
          <w:p w:rsidR="008718B7" w:rsidRPr="00693D37" w:rsidRDefault="008718B7" w:rsidP="00857A2D">
            <w:pPr>
              <w:spacing w:line="228" w:lineRule="auto"/>
              <w:ind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lastRenderedPageBreak/>
              <w:t>ОТ соответствуют современному уровню развития науки, техники и технологий в соответствующей сфере деятельности, развития национальной экономики и материально-технической базы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18B7" w:rsidRDefault="008718B7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lastRenderedPageBreak/>
              <w:t>соблюдён</w:t>
            </w:r>
          </w:p>
        </w:tc>
      </w:tr>
      <w:tr w:rsidR="008718B7" w:rsidRPr="00693D37" w:rsidTr="00857A2D">
        <w:tc>
          <w:tcPr>
            <w:tcW w:w="7371" w:type="dxa"/>
            <w:shd w:val="clear" w:color="auto" w:fill="auto"/>
          </w:tcPr>
          <w:p w:rsidR="008718B7" w:rsidRPr="00693D37" w:rsidRDefault="008718B7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lastRenderedPageBreak/>
              <w:t>Правовая определенность и системность</w:t>
            </w:r>
          </w:p>
          <w:p w:rsidR="008718B7" w:rsidRPr="00693D37" w:rsidRDefault="008718B7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 имеют ясное, логичное и однозначное понимание, понятное как правоприменителю, так и иным лицам, которое не приводит к противоречиям при их применении. Находятся в системном единстве, обеспечивающем отсутствие дублирования ОТ и противоречий между ними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18B7" w:rsidRDefault="008718B7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8718B7" w:rsidRPr="00693D37" w:rsidTr="008718B7"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8718B7" w:rsidRPr="00693D37" w:rsidRDefault="008718B7" w:rsidP="00857A2D">
            <w:pPr>
              <w:numPr>
                <w:ilvl w:val="0"/>
                <w:numId w:val="1"/>
              </w:numPr>
              <w:spacing w:line="228" w:lineRule="auto"/>
              <w:ind w:left="59" w:firstLine="709"/>
              <w:jc w:val="left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Открытость и предсказуемость</w:t>
            </w:r>
          </w:p>
          <w:p w:rsidR="008718B7" w:rsidRPr="00693D37" w:rsidRDefault="008718B7" w:rsidP="00857A2D">
            <w:pPr>
              <w:spacing w:line="228" w:lineRule="auto"/>
              <w:ind w:left="59" w:firstLine="720"/>
              <w:rPr>
                <w:rFonts w:eastAsia="Times New Roman"/>
                <w:lang w:eastAsia="ru-RU"/>
              </w:rPr>
            </w:pPr>
            <w:r w:rsidRPr="00693D37">
              <w:rPr>
                <w:rFonts w:eastAsia="Times New Roman"/>
                <w:lang w:eastAsia="ru-RU"/>
              </w:rPr>
              <w:t>Проект акта, устанавливающий ОТ, публично обсуждался в соответствии с частью 1 статьи 8 Федерального закона от 31.07.2020 № 247-ФЗ «Об обязательных требованиях в Российской Федерации»; имеет срок действия, отлагательный период и официально опубликован. Оцениваемые ОТ включены в размещенный на официальном сайте органа государственной власти, осуществляющего государственный контроль (надзор), предоставление лицензий и иных разрешений, аккредитацию, перечень нормативных правовых актов (их отдельных положений), содержащих ОТ,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 (привести гиперссылку на размещенный перечень)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B7" w:rsidRDefault="008718B7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  <w:tr w:rsidR="008718B7" w:rsidRPr="00693D37" w:rsidTr="008718B7"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8718B7" w:rsidRDefault="008718B7" w:rsidP="00857A2D">
            <w:pPr>
              <w:numPr>
                <w:ilvl w:val="0"/>
                <w:numId w:val="1"/>
              </w:num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Исполнимость</w:t>
            </w:r>
          </w:p>
          <w:p w:rsidR="008718B7" w:rsidRPr="005E6578" w:rsidRDefault="008718B7" w:rsidP="00857A2D">
            <w:pPr>
              <w:spacing w:line="228" w:lineRule="auto"/>
              <w:jc w:val="left"/>
              <w:rPr>
                <w:rFonts w:eastAsia="Times New Roman"/>
                <w:lang w:eastAsia="ru-RU"/>
              </w:rPr>
            </w:pPr>
            <w:r w:rsidRPr="005E6578">
              <w:rPr>
                <w:rFonts w:eastAsia="Times New Roman"/>
                <w:lang w:eastAsia="ru-RU"/>
              </w:rPr>
              <w:t>Оцениваемые ОТ являются фактическ</w:t>
            </w:r>
            <w:bookmarkStart w:id="0" w:name="_GoBack"/>
            <w:bookmarkEnd w:id="0"/>
            <w:r w:rsidRPr="005E6578">
              <w:rPr>
                <w:rFonts w:eastAsia="Times New Roman"/>
                <w:lang w:eastAsia="ru-RU"/>
              </w:rPr>
              <w:t>и исполнимыми. Затраты на соблюдение ОТ соразмерны рискам, предотвращаемым этими ОТ. Исполнение оцениваемых ОТ не приводит к невозможности исполнения других 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8B7" w:rsidRDefault="008718B7" w:rsidP="00857A2D">
            <w:pPr>
              <w:jc w:val="left"/>
            </w:pPr>
            <w:r w:rsidRPr="000B1023">
              <w:rPr>
                <w:rFonts w:eastAsia="Times New Roman"/>
                <w:lang w:eastAsia="ru-RU"/>
              </w:rPr>
              <w:t>соблюдён</w:t>
            </w:r>
          </w:p>
        </w:tc>
      </w:tr>
    </w:tbl>
    <w:p w:rsidR="008718B7" w:rsidRDefault="008718B7" w:rsidP="008718B7">
      <w:pPr>
        <w:rPr>
          <w:rFonts w:eastAsia="Times New Roman"/>
          <w:lang w:eastAsia="ru-RU"/>
        </w:rPr>
      </w:pPr>
    </w:p>
    <w:p w:rsidR="008718B7" w:rsidRPr="00022FA8" w:rsidRDefault="008718B7" w:rsidP="008718B7">
      <w:pPr>
        <w:rPr>
          <w:rFonts w:eastAsia="Times New Roman"/>
          <w:sz w:val="22"/>
          <w:lang w:eastAsia="ru-RU"/>
        </w:rPr>
      </w:pPr>
      <w:r w:rsidRPr="00022FA8">
        <w:rPr>
          <w:rFonts w:eastAsia="Times New Roman"/>
          <w:sz w:val="22"/>
          <w:lang w:eastAsia="ru-RU"/>
        </w:rPr>
        <w:t>Исполнитель: Золотухина О.В.</w:t>
      </w:r>
    </w:p>
    <w:p w:rsidR="008718B7" w:rsidRPr="00022FA8" w:rsidRDefault="008718B7" w:rsidP="008718B7">
      <w:pPr>
        <w:rPr>
          <w:sz w:val="22"/>
        </w:rPr>
      </w:pPr>
      <w:r w:rsidRPr="00022FA8">
        <w:rPr>
          <w:rFonts w:eastAsia="Times New Roman"/>
          <w:sz w:val="22"/>
          <w:lang w:eastAsia="ru-RU"/>
        </w:rPr>
        <w:t>(8-39044-3-20-19)</w:t>
      </w:r>
    </w:p>
    <w:p w:rsidR="008718B7" w:rsidRPr="00693D37" w:rsidRDefault="008718B7" w:rsidP="008718B7">
      <w:pPr>
        <w:widowControl w:val="0"/>
        <w:autoSpaceDE w:val="0"/>
        <w:autoSpaceDN w:val="0"/>
        <w:adjustRightInd w:val="0"/>
        <w:spacing w:line="240" w:lineRule="auto"/>
        <w:outlineLvl w:val="1"/>
        <w:rPr>
          <w:rFonts w:eastAsia="Times New Roman"/>
          <w:lang w:eastAsia="ru-RU"/>
        </w:rPr>
      </w:pPr>
    </w:p>
    <w:sectPr w:rsidR="008718B7" w:rsidRPr="0069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2F" w:rsidRDefault="0045652F" w:rsidP="00693D37">
      <w:pPr>
        <w:spacing w:line="240" w:lineRule="auto"/>
      </w:pPr>
      <w:r>
        <w:separator/>
      </w:r>
    </w:p>
  </w:endnote>
  <w:endnote w:type="continuationSeparator" w:id="0">
    <w:p w:rsidR="0045652F" w:rsidRDefault="0045652F" w:rsidP="00693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2F" w:rsidRDefault="0045652F" w:rsidP="00693D37">
      <w:pPr>
        <w:spacing w:line="240" w:lineRule="auto"/>
      </w:pPr>
      <w:r>
        <w:separator/>
      </w:r>
    </w:p>
  </w:footnote>
  <w:footnote w:type="continuationSeparator" w:id="0">
    <w:p w:rsidR="0045652F" w:rsidRDefault="0045652F" w:rsidP="00693D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2828"/>
    <w:multiLevelType w:val="hybridMultilevel"/>
    <w:tmpl w:val="42BA28DC"/>
    <w:lvl w:ilvl="0" w:tplc="92DED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8C"/>
    <w:rsid w:val="003D4FE9"/>
    <w:rsid w:val="0045652F"/>
    <w:rsid w:val="00693D37"/>
    <w:rsid w:val="00745258"/>
    <w:rsid w:val="008718B7"/>
    <w:rsid w:val="00CA1330"/>
    <w:rsid w:val="00D5368C"/>
    <w:rsid w:val="00DC46D0"/>
    <w:rsid w:val="00E976ED"/>
    <w:rsid w:val="00F2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5CCB"/>
  <w15:chartTrackingRefBased/>
  <w15:docId w15:val="{C2ED1751-F0D3-4D70-B83F-C22BBB1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E9"/>
    <w:pPr>
      <w:spacing w:after="0" w:line="276" w:lineRule="auto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93D37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93D37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qFormat/>
    <w:rsid w:val="00693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1160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КазагашевЕА</dc:creator>
  <cp:keywords/>
  <dc:description/>
  <cp:lastModifiedBy>КазагашевЕА</cp:lastModifiedBy>
  <cp:revision>5</cp:revision>
  <dcterms:created xsi:type="dcterms:W3CDTF">2025-11-17T07:43:00Z</dcterms:created>
  <dcterms:modified xsi:type="dcterms:W3CDTF">2025-11-18T04:14:00Z</dcterms:modified>
</cp:coreProperties>
</file>